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ПОРЯДОК доступа сотрудников в помещения, где ведется обработка персональных данных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 ОБЩИЕ ПОЛОЖЕНИЯ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Порядок доступа сотрудников </w:t>
      </w:r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МБДОУ ЦРР ДС№33 п. Новый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в помещения, в которых ведется обработка персональных данных (далее – Порядок) разработан в соответствии с требованиями Федерального закона </w:t>
      </w:r>
      <w:proofErr w:type="gramStart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noBreakHyphen/>
        <w:t>Ф</w:t>
      </w:r>
      <w:proofErr w:type="gramEnd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З «О персональных данных», постановления Правительства РФ «Положение об обеспечении безопасности персональных данных при их обработке в информационных системах персональных данных», постановления Правительства РФ «Об утверждении «Положения об особенностях обработки персональных данных, осуществляемой без использования средств автоматизации», в целях обеспечения защиты конфиденциальной информации, обрабатываемой в </w:t>
      </w:r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МБДОУ ЦРР ДС№33 п. </w:t>
      </w:r>
      <w:proofErr w:type="gramStart"/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Новый</w:t>
      </w:r>
      <w:proofErr w:type="gramEnd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 и исключения фактов неконтролируемого пребывания в них посторонних лиц.  Настоящим документом определяются границы контролируемой зоны, порядок доступа в неё работников и посетителей, а также правила обработки и хранения документов, содержащих персональные данные, и материальных носителей персональных данных</w:t>
      </w:r>
      <w:proofErr w:type="gramStart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.П</w:t>
      </w:r>
      <w:proofErr w:type="gramEnd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орядок устанавливает единые требования к обеспечению сохранности технических средств и персональных данных.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2. ОСНОВНЫЕ ТЕРМИНЫ И ОПРЕДЕЛЕНИЯ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proofErr w:type="gramStart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.О</w:t>
      </w:r>
      <w:proofErr w:type="gramEnd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Start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.А</w:t>
      </w:r>
      <w:proofErr w:type="gramEnd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втоматизированная обработка персональных данных – обработка персональных данных с помощью средств вычислительной техники. Неавтоматизированная обработка персональных данных – обработка персональных данных без использования средств вычислительной техники. Технические средства – серверные станции, персональные компьютеры и ноутбуки, настроенные на доступ к </w:t>
      </w:r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программному обеспечению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, хранящему и обрабатывающему персональные данные сотрудников и контрагентов. Контролируемая зона (КЗ) 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softHyphen/>
        <w:t>– территория объекта, на которой исключено неконтролируемое пребывание лиц, не имеющих постоянного или разового допуска. Постоянная контролируемая зона – это зона, границы которой устанавливаются на длительный срок. Временная контролируемая зона – это зона, устанавливаемая для проведения закрытых мероприятий разового характера.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3. ГРАНИЦЫ КОНТРОЛИРУЕМОЙ ЗОНЫ</w:t>
      </w:r>
    </w:p>
    <w:p w:rsidR="002836D9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3.1. Границы контролируемых зон объектов утверждаются приказом </w:t>
      </w:r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заведующего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. Граница контролируемой зоны </w:t>
      </w:r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ДОУ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ограничивается периметром здания</w:t>
      </w:r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3.2. В выделенных на схеме помещениях, определенных в соответствии с функциональными обязанностями должностных лиц, обрабатывающих персональные данные, приняты организационные меры по ограничению несанкционированного доступа к информации ограниченного распространения.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3.3. Контроль доступа на территорию контролируемой зоны объекта </w:t>
      </w:r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ДОУ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осуществляется в соответствии с разработанными внутренними нормативами и организационно-распорядительными документами.</w:t>
      </w:r>
    </w:p>
    <w:p w:rsidR="00351D45" w:rsidRPr="002836D9" w:rsidRDefault="00351D45" w:rsidP="002836D9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3.4. При необходимости, в целях обеспечения защиты конфиденциальной информации за пределами постоянной контролируемой зоны и обеспечения санкционированного (контролируемого) пребывания в ней посторонних лиц, в организации может быть организована временная контролируемая зона.</w:t>
      </w:r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Границы временной контролируемой зоны определяются, исходя из целей </w:t>
      </w:r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планируемого мероприятия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, на основании принятых нормативных документов и </w:t>
      </w:r>
      <w:proofErr w:type="gramStart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выполнения</w:t>
      </w:r>
      <w:proofErr w:type="gramEnd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режимных мер.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4. ПОРЯДОК ДОСТУПА В ОХРАНЯЕМЫЕ ПОМЕЩЕНИЯ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4.1. В целях обеспечения сохранности технических средств и материальных носителей помещения, в которых осуществляется обработка персональных данных,  оборудованы охранной и пожарной сигнализацией, а также прочными дверями</w:t>
      </w:r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. 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Ключи от замков передаются и находятся на ответственном хранении у сотрудников </w:t>
      </w:r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ДОУ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 работающих в служебных помещениях, а также у сотрудника, уполномоченного хранить резервные ключи от замков всех помещений.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4.</w:t>
      </w:r>
      <w:r w:rsidR="002836D9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2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 В случае</w:t>
      </w:r>
      <w:proofErr w:type="gramStart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</w:t>
      </w:r>
      <w:proofErr w:type="gramEnd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если в течение рабочего дня сотрудник отдела уходит из помещения, он обязан проследить, чтобы в помещении не было посторонних лиц и закрыть помещение на замок.</w:t>
      </w:r>
    </w:p>
    <w:p w:rsid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4.4. По окончании рабочего дня помещения, в которых осуществляется обработка персональных данных, после запирания сдаются 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4.</w:t>
      </w:r>
      <w:r w:rsid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5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. Нахождение посторонних лиц в помещениях, где осуществляется обработка персональных данных, допускается только в присутствии сотрудников </w:t>
      </w:r>
      <w:r w:rsid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ДОУ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 непосредственно работающих в данном помещении,  с соблюдением установленных правил ограничения доступа к обрабатываемой информации.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5. ПОРЯДОК ПЕРЕДАЧИ ПОМЕЩЕНИЙ ПОД ОХРАНУ</w:t>
      </w:r>
    </w:p>
    <w:p w:rsidR="00351D45" w:rsidRPr="002836D9" w:rsidRDefault="00351D45" w:rsidP="00351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5.1. </w:t>
      </w:r>
      <w:proofErr w:type="gramStart"/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Закрытие помещений, в которых осуществляется обработка персональных данных, производится ответственными работниками по окончании </w:t>
      </w:r>
      <w:r w:rsid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рабочего времени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 проведения в нём (при необходимости) </w:t>
      </w:r>
      <w:r w:rsidR="00A71C2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влажной</w:t>
      </w:r>
      <w:r w:rsidR="00A71C2C"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уборки и осмотра его в целях выявления и устранения возможных нарушений (не выключенное оборудование, неубранные документы, незапертые хранилища, окна и т. п.), в том числе правил противопожарной безопасности (отключение электрических приборов, освещения и т. п.).</w:t>
      </w:r>
      <w:proofErr w:type="gramEnd"/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5.2. После осмотра помещения, выявления и устранения недостатков, ответственный сотрудник закрывает помещение, передаёт его установленным порядком под охрану </w:t>
      </w:r>
      <w:r w:rsidR="00A71C2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сторожа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 С указанного момента помещение считается принятым под охрану.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lastRenderedPageBreak/>
        <w:t>5.</w:t>
      </w:r>
      <w:r w:rsidR="00A71C2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3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 При входе в помещения, в которых осуществляется обработка персональных данных, ответственный работник производит внешний осмотр на предмет выявления возможных видимых недостатков (отсутствие техники, оборудования) и нарушений (повреждение целостности дверей и т. п.). При отсутствии признаков нарушения целостности охраняемого объекта или причинения ущерба объект считается снятым с охраны.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5.</w:t>
      </w:r>
      <w:r w:rsidR="00A71C2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4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 В случае обнаружения повреждения (нарушения целостности) внешней двери помещения, в котором осуществляется обработка персональных данных,  или при обнаружении попытки проникновения в него ответственный работник незамедлительно сообщает о случившемся, после чего должностное лицо принимает необходимые меры по локализации нарушения: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 вызывает сотрудников полиции по номеру 02 или мобильному 112 для принятия мер реагирования;</w:t>
      </w:r>
    </w:p>
    <w:p w:rsidR="00351D45" w:rsidRPr="002836D9" w:rsidRDefault="00351D45" w:rsidP="00351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 в течение двенадцати часов с момента выявления факта нанесения ущерба организует проведение инвентаризации имущества и подтверждение размера ущерба соответствующими документами </w:t>
      </w:r>
      <w:r w:rsidR="00A71C2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бухгалтерского учета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с расчетом его стоимости;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 обеспечивает сохранность пострадавшего имущества в том виде, в каком оно находилось после нанесения ущерба.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6. ОТВЕТСТВЕННОСТЬ ЗА НАРУШЕНИЕ ПОРЯДКА</w:t>
      </w:r>
    </w:p>
    <w:p w:rsidR="00351D45" w:rsidRPr="002836D9" w:rsidRDefault="00351D45" w:rsidP="00351D45">
      <w:pPr>
        <w:shd w:val="clear" w:color="auto" w:fill="FFFFFF"/>
        <w:spacing w:before="229" w:after="2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6.1. Контроль выполнения требований настоящего Порядка возлагается на </w:t>
      </w:r>
      <w:r w:rsidR="00A71C2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заведующего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, являющихся пользователями информационной системы персональных данных </w:t>
      </w:r>
      <w:r w:rsidR="00A71C2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ДОУ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</w:p>
    <w:p w:rsidR="00351D45" w:rsidRPr="002836D9" w:rsidRDefault="00351D45" w:rsidP="00351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6.2. Работник, нарушивший требования данного Порядка, может быть привлечен к дисциплинарной или правовой ответственности в соответствии с законодательством РФ и </w:t>
      </w:r>
      <w:r w:rsidR="00A71C2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трудовым договором</w:t>
      </w:r>
      <w:r w:rsidRPr="002836D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 если проступок не содержит состава преступления.</w:t>
      </w:r>
    </w:p>
    <w:p w:rsidR="00077D94" w:rsidRPr="002836D9" w:rsidRDefault="00077D94">
      <w:pPr>
        <w:rPr>
          <w:rFonts w:ascii="Times New Roman" w:hAnsi="Times New Roman" w:cs="Times New Roman"/>
        </w:rPr>
      </w:pPr>
    </w:p>
    <w:sectPr w:rsidR="00077D94" w:rsidRPr="002836D9" w:rsidSect="0007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51D45"/>
    <w:rsid w:val="00077D94"/>
    <w:rsid w:val="002836D9"/>
    <w:rsid w:val="00351D45"/>
    <w:rsid w:val="007758E5"/>
    <w:rsid w:val="00A7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94"/>
  </w:style>
  <w:style w:type="paragraph" w:styleId="1">
    <w:name w:val="heading 1"/>
    <w:basedOn w:val="a"/>
    <w:link w:val="10"/>
    <w:uiPriority w:val="9"/>
    <w:qFormat/>
    <w:rsid w:val="00351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D45"/>
    <w:rPr>
      <w:color w:val="0000FF"/>
      <w:u w:val="single"/>
    </w:rPr>
  </w:style>
  <w:style w:type="paragraph" w:customStyle="1" w:styleId="la-93-ub9ri6eobsla-mediadesc">
    <w:name w:val="la-93-ub9ri6eobsla-media__desc"/>
    <w:basedOn w:val="a"/>
    <w:rsid w:val="0035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y9yao0e01zla-mediadesc">
    <w:name w:val="la-93-y9yao0e01zla-media__desc"/>
    <w:basedOn w:val="a"/>
    <w:rsid w:val="0035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4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6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7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2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2020-01-16T06:10:00Z</dcterms:created>
  <dcterms:modified xsi:type="dcterms:W3CDTF">2020-01-16T23:15:00Z</dcterms:modified>
</cp:coreProperties>
</file>